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8B" w:rsidRPr="00E207F2" w:rsidRDefault="009A448B" w:rsidP="00C21723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  <w:r w:rsidRPr="00E207F2">
        <w:rPr>
          <w:rFonts w:ascii="Univers" w:hAnsi="Univers"/>
          <w:b/>
          <w:color w:val="000000"/>
          <w:sz w:val="22"/>
          <w:szCs w:val="22"/>
        </w:rPr>
        <w:t xml:space="preserve">Pressemitteilung – Düsseldorf, </w:t>
      </w:r>
      <w:r w:rsidR="00932DB5">
        <w:rPr>
          <w:rFonts w:ascii="Univers" w:hAnsi="Univers"/>
          <w:b/>
          <w:color w:val="000000"/>
          <w:sz w:val="22"/>
          <w:szCs w:val="22"/>
        </w:rPr>
        <w:t>11.</w:t>
      </w:r>
      <w:r w:rsidRPr="00E207F2">
        <w:rPr>
          <w:rFonts w:ascii="Univers" w:hAnsi="Univers"/>
          <w:b/>
          <w:color w:val="000000"/>
          <w:sz w:val="22"/>
          <w:szCs w:val="22"/>
        </w:rPr>
        <w:t xml:space="preserve"> Februar 2014</w:t>
      </w:r>
    </w:p>
    <w:p w:rsidR="009A448B" w:rsidRPr="009A448B" w:rsidRDefault="009A448B" w:rsidP="00C21723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9A448B" w:rsidRPr="00240C3D" w:rsidRDefault="00E207F2" w:rsidP="00C21723">
      <w:pPr>
        <w:spacing w:after="120" w:line="300" w:lineRule="exact"/>
        <w:rPr>
          <w:rFonts w:ascii="Univers" w:hAnsi="Univers"/>
          <w:b/>
          <w:color w:val="000000"/>
          <w:spacing w:val="20"/>
          <w:sz w:val="28"/>
          <w:szCs w:val="28"/>
        </w:rPr>
      </w:pPr>
      <w:r w:rsidRPr="0052500D">
        <w:rPr>
          <w:rFonts w:ascii="Univers" w:hAnsi="Univers"/>
          <w:b/>
          <w:i/>
          <w:color w:val="000000"/>
          <w:spacing w:val="20"/>
          <w:sz w:val="28"/>
          <w:szCs w:val="28"/>
        </w:rPr>
        <w:t>Stanford University</w:t>
      </w:r>
      <w:r w:rsidRPr="00240C3D">
        <w:rPr>
          <w:rFonts w:ascii="Univers" w:hAnsi="Univers"/>
          <w:b/>
          <w:color w:val="000000"/>
          <w:spacing w:val="20"/>
          <w:sz w:val="28"/>
          <w:szCs w:val="28"/>
        </w:rPr>
        <w:t xml:space="preserve"> und Gerda Henkel Stiftung setzen Kooperation fort</w:t>
      </w:r>
    </w:p>
    <w:p w:rsidR="00E55F1B" w:rsidRPr="00115922" w:rsidRDefault="00E55F1B" w:rsidP="00C21723">
      <w:pPr>
        <w:spacing w:after="120" w:line="300" w:lineRule="exact"/>
        <w:rPr>
          <w:rFonts w:ascii="Univers" w:hAnsi="Univers"/>
          <w:b/>
          <w:color w:val="000000"/>
          <w:spacing w:val="20"/>
        </w:rPr>
      </w:pPr>
      <w:r w:rsidRPr="00115922">
        <w:rPr>
          <w:rFonts w:ascii="Univers" w:hAnsi="Univers"/>
          <w:b/>
          <w:color w:val="000000"/>
          <w:spacing w:val="20"/>
        </w:rPr>
        <w:t xml:space="preserve">Gerda Henkel Gastprofessuren am </w:t>
      </w:r>
      <w:r w:rsidRPr="00115922">
        <w:rPr>
          <w:rFonts w:ascii="Univers" w:hAnsi="Univers"/>
          <w:b/>
          <w:i/>
          <w:color w:val="000000"/>
          <w:spacing w:val="20"/>
        </w:rPr>
        <w:t xml:space="preserve">Department </w:t>
      </w:r>
      <w:proofErr w:type="spellStart"/>
      <w:r w:rsidRPr="00115922">
        <w:rPr>
          <w:rFonts w:ascii="Univers" w:hAnsi="Univers"/>
          <w:b/>
          <w:i/>
          <w:color w:val="000000"/>
          <w:spacing w:val="20"/>
        </w:rPr>
        <w:t>of</w:t>
      </w:r>
      <w:proofErr w:type="spellEnd"/>
      <w:r w:rsidRPr="00115922">
        <w:rPr>
          <w:rFonts w:ascii="Univers" w:hAnsi="Univers"/>
          <w:b/>
          <w:i/>
          <w:color w:val="000000"/>
          <w:spacing w:val="20"/>
        </w:rPr>
        <w:t xml:space="preserve"> German Studies</w:t>
      </w:r>
      <w:r w:rsidRPr="00115922">
        <w:rPr>
          <w:rFonts w:ascii="Univers" w:hAnsi="Univers"/>
          <w:b/>
          <w:color w:val="000000"/>
          <w:spacing w:val="20"/>
        </w:rPr>
        <w:t xml:space="preserve"> um vier Jahre verlängert</w:t>
      </w:r>
      <w:r w:rsidR="00293F1A" w:rsidRPr="00115922">
        <w:rPr>
          <w:rFonts w:ascii="Univers" w:hAnsi="Univers"/>
          <w:b/>
          <w:color w:val="000000"/>
          <w:spacing w:val="20"/>
        </w:rPr>
        <w:t xml:space="preserve"> </w:t>
      </w:r>
    </w:p>
    <w:p w:rsidR="009A448B" w:rsidRPr="00115922" w:rsidRDefault="00E55F1B" w:rsidP="00C21723">
      <w:pPr>
        <w:spacing w:after="120" w:line="300" w:lineRule="exact"/>
        <w:rPr>
          <w:rFonts w:ascii="Univers" w:hAnsi="Univers"/>
          <w:b/>
          <w:color w:val="000000"/>
          <w:spacing w:val="20"/>
        </w:rPr>
      </w:pPr>
      <w:r w:rsidRPr="00115922">
        <w:rPr>
          <w:rFonts w:ascii="Univers" w:hAnsi="Univers"/>
          <w:b/>
          <w:color w:val="000000"/>
          <w:spacing w:val="20"/>
        </w:rPr>
        <w:t>Gast</w:t>
      </w:r>
      <w:r w:rsidR="00E47DE8">
        <w:rPr>
          <w:rFonts w:ascii="Univers" w:hAnsi="Univers"/>
          <w:b/>
          <w:color w:val="000000"/>
          <w:spacing w:val="20"/>
        </w:rPr>
        <w:t>profess</w:t>
      </w:r>
      <w:r w:rsidR="00DD5F45">
        <w:rPr>
          <w:rFonts w:ascii="Univers" w:hAnsi="Univers"/>
          <w:b/>
          <w:color w:val="000000"/>
          <w:spacing w:val="20"/>
        </w:rPr>
        <w:t>u</w:t>
      </w:r>
      <w:r w:rsidR="00AE4F22" w:rsidRPr="00115922">
        <w:rPr>
          <w:rFonts w:ascii="Univers" w:hAnsi="Univers"/>
          <w:b/>
          <w:color w:val="000000"/>
          <w:spacing w:val="20"/>
        </w:rPr>
        <w:t>ren</w:t>
      </w:r>
      <w:r w:rsidRPr="00115922">
        <w:rPr>
          <w:rFonts w:ascii="Univers" w:hAnsi="Univers"/>
          <w:b/>
          <w:color w:val="000000"/>
          <w:spacing w:val="20"/>
        </w:rPr>
        <w:t xml:space="preserve"> </w:t>
      </w:r>
      <w:r w:rsidR="00DD5F45">
        <w:rPr>
          <w:rFonts w:ascii="Univers" w:hAnsi="Univers"/>
          <w:b/>
          <w:color w:val="000000"/>
          <w:spacing w:val="20"/>
        </w:rPr>
        <w:t>für den</w:t>
      </w:r>
      <w:r w:rsidRPr="00115922">
        <w:rPr>
          <w:rFonts w:ascii="Univers" w:hAnsi="Univers"/>
          <w:b/>
          <w:color w:val="000000"/>
          <w:spacing w:val="20"/>
        </w:rPr>
        <w:t xml:space="preserve"> </w:t>
      </w:r>
      <w:r w:rsidR="00C21723" w:rsidRPr="00115922">
        <w:rPr>
          <w:rFonts w:ascii="Univers" w:hAnsi="Univers"/>
          <w:b/>
          <w:color w:val="000000"/>
          <w:spacing w:val="20"/>
        </w:rPr>
        <w:t xml:space="preserve">Politik- und </w:t>
      </w:r>
      <w:r w:rsidRPr="00115922">
        <w:rPr>
          <w:rFonts w:ascii="Univers" w:hAnsi="Univers"/>
          <w:b/>
          <w:color w:val="000000"/>
          <w:spacing w:val="20"/>
        </w:rPr>
        <w:t>Verwaltungswissenschaftler Prof. Dr. Wolfgang Seibel und die Musikwissenschaftlerin Prof. Dr. Nicole Sch</w:t>
      </w:r>
      <w:r w:rsidR="00750E56">
        <w:rPr>
          <w:rFonts w:ascii="Univers" w:hAnsi="Univers"/>
          <w:b/>
          <w:color w:val="000000"/>
          <w:spacing w:val="20"/>
        </w:rPr>
        <w:t>windt</w:t>
      </w:r>
    </w:p>
    <w:p w:rsidR="00E321DA" w:rsidRPr="00D75A5B" w:rsidRDefault="00587B2C" w:rsidP="00C21723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>
        <w:rPr>
          <w:rFonts w:ascii="Univers" w:hAnsi="Univers"/>
          <w:color w:val="000000"/>
          <w:sz w:val="22"/>
          <w:szCs w:val="22"/>
        </w:rPr>
        <w:t>Das</w:t>
      </w:r>
      <w:r w:rsidR="00E55F1B" w:rsidRPr="00E55F1B">
        <w:rPr>
          <w:rFonts w:ascii="Univers" w:hAnsi="Univers"/>
          <w:color w:val="000000"/>
          <w:sz w:val="22"/>
          <w:szCs w:val="22"/>
        </w:rPr>
        <w:t xml:space="preserve"> </w:t>
      </w:r>
      <w:r w:rsidR="00E55F1B" w:rsidRPr="00E55F1B">
        <w:rPr>
          <w:rFonts w:ascii="Univers" w:hAnsi="Univers"/>
          <w:i/>
          <w:color w:val="000000"/>
          <w:sz w:val="22"/>
          <w:szCs w:val="22"/>
        </w:rPr>
        <w:t xml:space="preserve">Department </w:t>
      </w:r>
      <w:proofErr w:type="spellStart"/>
      <w:r w:rsidR="00E55F1B" w:rsidRPr="00E55F1B">
        <w:rPr>
          <w:rFonts w:ascii="Univers" w:hAnsi="Univers"/>
          <w:i/>
          <w:color w:val="000000"/>
          <w:sz w:val="22"/>
          <w:szCs w:val="22"/>
        </w:rPr>
        <w:t>of</w:t>
      </w:r>
      <w:proofErr w:type="spellEnd"/>
      <w:r w:rsidR="00E55F1B" w:rsidRPr="00E55F1B">
        <w:rPr>
          <w:rFonts w:ascii="Univers" w:hAnsi="Univers"/>
          <w:i/>
          <w:color w:val="000000"/>
          <w:sz w:val="22"/>
          <w:szCs w:val="22"/>
        </w:rPr>
        <w:t xml:space="preserve"> German Studies </w:t>
      </w:r>
      <w:r w:rsidRPr="00587B2C">
        <w:rPr>
          <w:rFonts w:ascii="Univers" w:hAnsi="Univers"/>
          <w:color w:val="000000"/>
          <w:sz w:val="22"/>
          <w:szCs w:val="22"/>
        </w:rPr>
        <w:t>der kalifornische</w:t>
      </w:r>
      <w:r>
        <w:rPr>
          <w:rFonts w:ascii="Univers" w:hAnsi="Univers"/>
          <w:color w:val="000000"/>
          <w:sz w:val="22"/>
          <w:szCs w:val="22"/>
        </w:rPr>
        <w:t>n</w:t>
      </w:r>
      <w:r w:rsidRPr="00587B2C">
        <w:rPr>
          <w:rFonts w:ascii="Univers" w:hAnsi="Univers"/>
          <w:color w:val="000000"/>
          <w:sz w:val="22"/>
          <w:szCs w:val="22"/>
        </w:rPr>
        <w:t xml:space="preserve"> </w:t>
      </w:r>
      <w:r w:rsidRPr="00587B2C">
        <w:rPr>
          <w:rFonts w:ascii="Univers" w:hAnsi="Univers"/>
          <w:i/>
          <w:color w:val="000000"/>
          <w:sz w:val="22"/>
          <w:szCs w:val="22"/>
        </w:rPr>
        <w:t xml:space="preserve">Stanford University </w:t>
      </w:r>
      <w:r w:rsidR="00E55F1B" w:rsidRPr="00E55F1B">
        <w:rPr>
          <w:rFonts w:ascii="Univers" w:hAnsi="Univers"/>
          <w:color w:val="000000"/>
          <w:sz w:val="22"/>
          <w:szCs w:val="22"/>
        </w:rPr>
        <w:t xml:space="preserve">gehört zu den renommiertesten Instituten </w:t>
      </w:r>
      <w:r w:rsidR="007B6352">
        <w:rPr>
          <w:rFonts w:ascii="Univers" w:hAnsi="Univers"/>
          <w:color w:val="000000"/>
          <w:sz w:val="22"/>
          <w:szCs w:val="22"/>
        </w:rPr>
        <w:t>der</w:t>
      </w:r>
      <w:r w:rsidR="00E55F1B" w:rsidRPr="00E55F1B">
        <w:rPr>
          <w:rFonts w:ascii="Univers" w:hAnsi="Univers"/>
          <w:color w:val="000000"/>
          <w:sz w:val="22"/>
          <w:szCs w:val="22"/>
        </w:rPr>
        <w:t xml:space="preserve"> USA </w:t>
      </w:r>
      <w:r w:rsidR="00187E42">
        <w:rPr>
          <w:rFonts w:ascii="Univers" w:hAnsi="Univers"/>
          <w:color w:val="000000"/>
          <w:sz w:val="22"/>
          <w:szCs w:val="22"/>
        </w:rPr>
        <w:t>auf dem Gebiet der</w:t>
      </w:r>
      <w:r w:rsidR="00C019A6">
        <w:rPr>
          <w:rFonts w:ascii="Univers" w:hAnsi="Univers"/>
          <w:color w:val="000000"/>
          <w:sz w:val="22"/>
          <w:szCs w:val="22"/>
        </w:rPr>
        <w:t xml:space="preserve"> </w:t>
      </w:r>
      <w:r w:rsidR="004E28B4" w:rsidRPr="004E28B4">
        <w:rPr>
          <w:rFonts w:ascii="Univers" w:hAnsi="Univers"/>
          <w:i/>
          <w:color w:val="000000"/>
          <w:sz w:val="22"/>
          <w:szCs w:val="22"/>
        </w:rPr>
        <w:t>German Studies</w:t>
      </w:r>
      <w:r w:rsidR="00E55F1B" w:rsidRPr="00E55F1B">
        <w:rPr>
          <w:rFonts w:ascii="Univers" w:hAnsi="Univers"/>
          <w:color w:val="000000"/>
          <w:sz w:val="22"/>
          <w:szCs w:val="22"/>
        </w:rPr>
        <w:t>.</w:t>
      </w:r>
      <w:r w:rsidR="00E55F1B">
        <w:rPr>
          <w:rFonts w:ascii="Univers" w:hAnsi="Univers"/>
          <w:color w:val="000000"/>
          <w:sz w:val="22"/>
          <w:szCs w:val="22"/>
        </w:rPr>
        <w:t xml:space="preserve"> </w:t>
      </w:r>
      <w:r w:rsidR="00E321DA">
        <w:rPr>
          <w:rFonts w:ascii="Univers" w:hAnsi="Univers"/>
          <w:color w:val="000000"/>
          <w:sz w:val="22"/>
          <w:szCs w:val="22"/>
        </w:rPr>
        <w:t>Seit</w:t>
      </w:r>
      <w:r w:rsidR="00240C3D" w:rsidRPr="00240C3D">
        <w:rPr>
          <w:rFonts w:ascii="Univers" w:hAnsi="Univers"/>
          <w:color w:val="000000"/>
          <w:sz w:val="22"/>
          <w:szCs w:val="22"/>
        </w:rPr>
        <w:t xml:space="preserve"> 2009 </w:t>
      </w:r>
      <w:r w:rsidR="00E321DA">
        <w:rPr>
          <w:rFonts w:ascii="Univers" w:hAnsi="Univers"/>
          <w:color w:val="000000"/>
          <w:sz w:val="22"/>
          <w:szCs w:val="22"/>
        </w:rPr>
        <w:t xml:space="preserve">ermöglicht die Gerda Henkel Stiftung </w:t>
      </w:r>
      <w:r w:rsidR="009E529B">
        <w:rPr>
          <w:rFonts w:ascii="Univers" w:hAnsi="Univers"/>
          <w:color w:val="000000"/>
          <w:sz w:val="22"/>
          <w:szCs w:val="22"/>
        </w:rPr>
        <w:t xml:space="preserve">es </w:t>
      </w:r>
      <w:r w:rsidR="00240C3D" w:rsidRPr="00240C3D">
        <w:rPr>
          <w:rFonts w:ascii="Univers" w:hAnsi="Univers"/>
          <w:color w:val="000000"/>
          <w:sz w:val="22"/>
          <w:szCs w:val="22"/>
        </w:rPr>
        <w:t>Professor</w:t>
      </w:r>
      <w:r w:rsidR="00534328">
        <w:rPr>
          <w:rFonts w:ascii="Univers" w:hAnsi="Univers"/>
          <w:color w:val="000000"/>
          <w:sz w:val="22"/>
          <w:szCs w:val="22"/>
        </w:rPr>
        <w:t>inn</w:t>
      </w:r>
      <w:r w:rsidR="00240C3D" w:rsidRPr="00240C3D">
        <w:rPr>
          <w:rFonts w:ascii="Univers" w:hAnsi="Univers"/>
          <w:color w:val="000000"/>
          <w:sz w:val="22"/>
          <w:szCs w:val="22"/>
        </w:rPr>
        <w:t xml:space="preserve">en </w:t>
      </w:r>
      <w:r w:rsidR="00534328">
        <w:rPr>
          <w:rFonts w:ascii="Univers" w:hAnsi="Univers"/>
          <w:color w:val="000000"/>
          <w:sz w:val="22"/>
          <w:szCs w:val="22"/>
        </w:rPr>
        <w:t xml:space="preserve">und Professoren </w:t>
      </w:r>
      <w:r w:rsidR="00187E42">
        <w:rPr>
          <w:rFonts w:ascii="Univers" w:hAnsi="Univers"/>
          <w:color w:val="000000"/>
          <w:sz w:val="22"/>
          <w:szCs w:val="22"/>
        </w:rPr>
        <w:t>deutscher Universitäten aus dem Be</w:t>
      </w:r>
      <w:r w:rsidR="003D3A07">
        <w:rPr>
          <w:rFonts w:ascii="Univers" w:hAnsi="Univers"/>
          <w:color w:val="000000"/>
          <w:sz w:val="22"/>
          <w:szCs w:val="22"/>
        </w:rPr>
        <w:t>re</w:t>
      </w:r>
      <w:r w:rsidR="00187E42">
        <w:rPr>
          <w:rFonts w:ascii="Univers" w:hAnsi="Univers"/>
          <w:color w:val="000000"/>
          <w:sz w:val="22"/>
          <w:szCs w:val="22"/>
        </w:rPr>
        <w:t>i</w:t>
      </w:r>
      <w:r w:rsidR="003D3A07">
        <w:rPr>
          <w:rFonts w:ascii="Univers" w:hAnsi="Univers"/>
          <w:color w:val="000000"/>
          <w:sz w:val="22"/>
          <w:szCs w:val="22"/>
        </w:rPr>
        <w:t>c</w:t>
      </w:r>
      <w:r w:rsidR="00187E42">
        <w:rPr>
          <w:rFonts w:ascii="Univers" w:hAnsi="Univers"/>
          <w:color w:val="000000"/>
          <w:sz w:val="22"/>
          <w:szCs w:val="22"/>
        </w:rPr>
        <w:t>h der Historischen Geisteswissenschaften</w:t>
      </w:r>
      <w:r w:rsidR="00240C3D" w:rsidRPr="00240C3D">
        <w:rPr>
          <w:rFonts w:ascii="Univers" w:hAnsi="Univers"/>
          <w:color w:val="000000"/>
          <w:sz w:val="22"/>
          <w:szCs w:val="22"/>
        </w:rPr>
        <w:t xml:space="preserve">, </w:t>
      </w:r>
      <w:r w:rsidR="00E321DA">
        <w:rPr>
          <w:rFonts w:ascii="Univers" w:hAnsi="Univers"/>
          <w:color w:val="000000"/>
          <w:sz w:val="22"/>
          <w:szCs w:val="22"/>
        </w:rPr>
        <w:t>dort</w:t>
      </w:r>
      <w:r w:rsidR="00240C3D" w:rsidRPr="00240C3D">
        <w:rPr>
          <w:rFonts w:ascii="Univers" w:hAnsi="Univers"/>
          <w:color w:val="000000"/>
          <w:sz w:val="22"/>
          <w:szCs w:val="22"/>
        </w:rPr>
        <w:t xml:space="preserve"> </w:t>
      </w:r>
      <w:r w:rsidR="00E321DA">
        <w:rPr>
          <w:rFonts w:ascii="Univers" w:hAnsi="Univers"/>
          <w:color w:val="000000"/>
          <w:sz w:val="22"/>
          <w:szCs w:val="22"/>
        </w:rPr>
        <w:t xml:space="preserve">zu forschen und zu lehren. </w:t>
      </w:r>
      <w:r w:rsidRPr="00587B2C">
        <w:rPr>
          <w:rFonts w:ascii="Univers" w:hAnsi="Univers"/>
          <w:color w:val="000000"/>
          <w:sz w:val="22"/>
          <w:szCs w:val="22"/>
        </w:rPr>
        <w:t xml:space="preserve">Die </w:t>
      </w:r>
      <w:r w:rsidRPr="00587B2C">
        <w:rPr>
          <w:rFonts w:ascii="Univers" w:hAnsi="Univers"/>
          <w:i/>
          <w:iCs/>
          <w:color w:val="000000"/>
          <w:sz w:val="22"/>
          <w:szCs w:val="22"/>
        </w:rPr>
        <w:t xml:space="preserve">Gerda Henkel </w:t>
      </w:r>
      <w:proofErr w:type="spellStart"/>
      <w:r w:rsidRPr="00587B2C">
        <w:rPr>
          <w:rFonts w:ascii="Univers" w:hAnsi="Univers"/>
          <w:i/>
          <w:iCs/>
          <w:color w:val="000000"/>
          <w:sz w:val="22"/>
          <w:szCs w:val="22"/>
        </w:rPr>
        <w:t>Visiting</w:t>
      </w:r>
      <w:proofErr w:type="spellEnd"/>
      <w:r w:rsidRPr="00587B2C">
        <w:rPr>
          <w:rFonts w:ascii="Univers" w:hAnsi="Univers"/>
          <w:i/>
          <w:iCs/>
          <w:color w:val="000000"/>
          <w:sz w:val="22"/>
          <w:szCs w:val="22"/>
        </w:rPr>
        <w:t xml:space="preserve"> Professors</w:t>
      </w:r>
      <w:r w:rsidRPr="00587B2C">
        <w:rPr>
          <w:rFonts w:ascii="Univers" w:hAnsi="Univers"/>
          <w:color w:val="000000"/>
          <w:sz w:val="22"/>
          <w:szCs w:val="22"/>
        </w:rPr>
        <w:t xml:space="preserve"> werden jeweils für eine Dauer von drei Monaten nach Stanford eingeladen.</w:t>
      </w:r>
      <w:r>
        <w:rPr>
          <w:rFonts w:ascii="Univers" w:hAnsi="Univers"/>
          <w:color w:val="000000"/>
          <w:sz w:val="22"/>
          <w:szCs w:val="22"/>
        </w:rPr>
        <w:t xml:space="preserve"> </w:t>
      </w:r>
      <w:r w:rsidR="00115922" w:rsidRPr="00115922">
        <w:rPr>
          <w:rFonts w:ascii="Univers" w:hAnsi="Univers"/>
          <w:color w:val="000000"/>
          <w:sz w:val="22"/>
          <w:szCs w:val="22"/>
        </w:rPr>
        <w:t xml:space="preserve">Ziel des Programms ist es, Forschungsaktivitäten mit Deutschland-Bezug in Stanford auszubauen und die guten wissenschaftlichen Beziehungen zwischen der Universität und deutschen Forschungseinrichtungen zu vertiefen. </w:t>
      </w:r>
      <w:r w:rsidR="007B6352">
        <w:rPr>
          <w:rFonts w:ascii="Univers" w:hAnsi="Univers"/>
          <w:color w:val="000000"/>
          <w:sz w:val="22"/>
          <w:szCs w:val="22"/>
        </w:rPr>
        <w:t xml:space="preserve">Nun </w:t>
      </w:r>
      <w:r w:rsidR="001C5FDE">
        <w:rPr>
          <w:rFonts w:ascii="Univers" w:hAnsi="Univers"/>
          <w:color w:val="000000"/>
          <w:sz w:val="22"/>
          <w:szCs w:val="22"/>
        </w:rPr>
        <w:t xml:space="preserve">haben </w:t>
      </w:r>
      <w:r w:rsidR="007B6352">
        <w:rPr>
          <w:rFonts w:ascii="Univers" w:hAnsi="Univers"/>
          <w:color w:val="000000"/>
          <w:sz w:val="22"/>
          <w:szCs w:val="22"/>
        </w:rPr>
        <w:t xml:space="preserve">die </w:t>
      </w:r>
      <w:r w:rsidR="00F44443" w:rsidRPr="00F44443">
        <w:rPr>
          <w:rFonts w:ascii="Univers" w:hAnsi="Univers"/>
          <w:i/>
          <w:color w:val="000000"/>
          <w:sz w:val="22"/>
          <w:szCs w:val="22"/>
        </w:rPr>
        <w:t>Stanford University</w:t>
      </w:r>
      <w:r w:rsidR="00F44443">
        <w:rPr>
          <w:rFonts w:ascii="Univers" w:hAnsi="Univers"/>
          <w:i/>
          <w:color w:val="000000"/>
          <w:sz w:val="22"/>
          <w:szCs w:val="22"/>
        </w:rPr>
        <w:t xml:space="preserve"> </w:t>
      </w:r>
      <w:r w:rsidR="00F44443" w:rsidRPr="00F44443">
        <w:rPr>
          <w:rFonts w:ascii="Univers" w:hAnsi="Univers"/>
          <w:color w:val="000000"/>
          <w:sz w:val="22"/>
          <w:szCs w:val="22"/>
        </w:rPr>
        <w:t xml:space="preserve">und die </w:t>
      </w:r>
      <w:r w:rsidR="00115922">
        <w:rPr>
          <w:rFonts w:ascii="Univers" w:hAnsi="Univers"/>
          <w:color w:val="000000"/>
          <w:sz w:val="22"/>
          <w:szCs w:val="22"/>
        </w:rPr>
        <w:t xml:space="preserve">Gerda Henkel </w:t>
      </w:r>
      <w:r w:rsidR="00F44443" w:rsidRPr="00F44443">
        <w:rPr>
          <w:rFonts w:ascii="Univers" w:hAnsi="Univers"/>
          <w:color w:val="000000"/>
          <w:sz w:val="22"/>
          <w:szCs w:val="22"/>
        </w:rPr>
        <w:t>Stiftung</w:t>
      </w:r>
      <w:r w:rsidR="001C5FDE">
        <w:rPr>
          <w:rFonts w:ascii="Univers" w:hAnsi="Univers"/>
          <w:color w:val="000000"/>
          <w:sz w:val="22"/>
          <w:szCs w:val="22"/>
        </w:rPr>
        <w:t xml:space="preserve"> beschlossen</w:t>
      </w:r>
      <w:r w:rsidR="00E55F1B">
        <w:rPr>
          <w:rFonts w:ascii="Univers" w:hAnsi="Univers"/>
          <w:color w:val="000000"/>
          <w:sz w:val="22"/>
          <w:szCs w:val="22"/>
        </w:rPr>
        <w:t xml:space="preserve">, </w:t>
      </w:r>
      <w:r w:rsidR="00C019A6">
        <w:rPr>
          <w:rFonts w:ascii="Univers" w:hAnsi="Univers"/>
          <w:color w:val="000000"/>
          <w:sz w:val="22"/>
          <w:szCs w:val="22"/>
        </w:rPr>
        <w:t>ihre</w:t>
      </w:r>
      <w:r w:rsidR="00E55F1B">
        <w:rPr>
          <w:rFonts w:ascii="Univers" w:hAnsi="Univers"/>
          <w:color w:val="000000"/>
          <w:sz w:val="22"/>
          <w:szCs w:val="22"/>
        </w:rPr>
        <w:t xml:space="preserve"> </w:t>
      </w:r>
      <w:r w:rsidR="00C019A6" w:rsidRPr="00C019A6">
        <w:rPr>
          <w:rFonts w:ascii="Univers" w:hAnsi="Univers"/>
          <w:iCs/>
          <w:color w:val="000000"/>
          <w:sz w:val="22"/>
          <w:szCs w:val="22"/>
        </w:rPr>
        <w:t>Zusammenarbeit</w:t>
      </w:r>
      <w:r w:rsidR="00115922" w:rsidRPr="00C019A6">
        <w:rPr>
          <w:rFonts w:ascii="Univers" w:hAnsi="Univers"/>
          <w:color w:val="000000"/>
          <w:sz w:val="22"/>
          <w:szCs w:val="22"/>
        </w:rPr>
        <w:t xml:space="preserve"> </w:t>
      </w:r>
      <w:r w:rsidR="009E529B">
        <w:rPr>
          <w:rFonts w:ascii="Univers" w:hAnsi="Univers"/>
          <w:color w:val="000000"/>
          <w:sz w:val="22"/>
          <w:szCs w:val="22"/>
        </w:rPr>
        <w:t>b</w:t>
      </w:r>
      <w:r w:rsidR="00E321DA">
        <w:rPr>
          <w:rFonts w:ascii="Univers" w:hAnsi="Univers"/>
          <w:color w:val="000000"/>
          <w:sz w:val="22"/>
          <w:szCs w:val="22"/>
        </w:rPr>
        <w:t xml:space="preserve">is 2018/2019 </w:t>
      </w:r>
      <w:r w:rsidR="00E55F1B">
        <w:rPr>
          <w:rFonts w:ascii="Univers" w:hAnsi="Univers"/>
          <w:color w:val="000000"/>
          <w:sz w:val="22"/>
          <w:szCs w:val="22"/>
        </w:rPr>
        <w:t xml:space="preserve">zu </w:t>
      </w:r>
      <w:r w:rsidR="00E321DA">
        <w:rPr>
          <w:rFonts w:ascii="Univers" w:hAnsi="Univers"/>
          <w:color w:val="000000"/>
          <w:sz w:val="22"/>
          <w:szCs w:val="22"/>
        </w:rPr>
        <w:t>verlänger</w:t>
      </w:r>
      <w:r w:rsidR="00E55F1B">
        <w:rPr>
          <w:rFonts w:ascii="Univers" w:hAnsi="Univers"/>
          <w:color w:val="000000"/>
          <w:sz w:val="22"/>
          <w:szCs w:val="22"/>
        </w:rPr>
        <w:t>n</w:t>
      </w:r>
      <w:r w:rsidR="00C019A6">
        <w:rPr>
          <w:rFonts w:ascii="Univers" w:hAnsi="Univers"/>
          <w:color w:val="000000"/>
          <w:sz w:val="22"/>
          <w:szCs w:val="22"/>
        </w:rPr>
        <w:t>.</w:t>
      </w:r>
      <w:r w:rsidR="00C42AC1">
        <w:rPr>
          <w:rFonts w:ascii="Univers" w:hAnsi="Univers"/>
          <w:color w:val="000000"/>
          <w:sz w:val="22"/>
          <w:szCs w:val="22"/>
        </w:rPr>
        <w:t xml:space="preserve"> In einer weiteren wesentlichen Entscheidung wählte ein Auswahlgremium des </w:t>
      </w:r>
      <w:r w:rsidR="00C42AC1" w:rsidRPr="00D75A5B">
        <w:rPr>
          <w:rFonts w:ascii="Univers" w:hAnsi="Univers"/>
          <w:i/>
          <w:color w:val="000000"/>
          <w:sz w:val="22"/>
          <w:szCs w:val="22"/>
        </w:rPr>
        <w:t xml:space="preserve">Department </w:t>
      </w:r>
      <w:proofErr w:type="spellStart"/>
      <w:r w:rsidR="00C42AC1" w:rsidRPr="00D75A5B">
        <w:rPr>
          <w:rFonts w:ascii="Univers" w:hAnsi="Univers"/>
          <w:i/>
          <w:color w:val="000000"/>
          <w:sz w:val="22"/>
          <w:szCs w:val="22"/>
        </w:rPr>
        <w:t>of</w:t>
      </w:r>
      <w:proofErr w:type="spellEnd"/>
      <w:r w:rsidR="00C42AC1" w:rsidRPr="00D75A5B">
        <w:rPr>
          <w:rFonts w:ascii="Univers" w:hAnsi="Univers"/>
          <w:i/>
          <w:color w:val="000000"/>
          <w:sz w:val="22"/>
          <w:szCs w:val="22"/>
        </w:rPr>
        <w:t xml:space="preserve"> German Studies</w:t>
      </w:r>
      <w:r w:rsidR="00C42AC1">
        <w:rPr>
          <w:rFonts w:ascii="Univers" w:hAnsi="Univers"/>
          <w:color w:val="000000"/>
          <w:sz w:val="22"/>
          <w:szCs w:val="22"/>
        </w:rPr>
        <w:t xml:space="preserve"> in Abstimmung mit der Gerda Henkel Stiftung </w:t>
      </w:r>
      <w:r w:rsidR="00C42AC1" w:rsidRPr="00C42AC1">
        <w:rPr>
          <w:rFonts w:ascii="Univers" w:hAnsi="Univers"/>
          <w:color w:val="000000"/>
          <w:sz w:val="22"/>
          <w:szCs w:val="22"/>
        </w:rPr>
        <w:t xml:space="preserve">die Musikwissenschaftlerin Prof. Dr. Nicole </w:t>
      </w:r>
      <w:proofErr w:type="spellStart"/>
      <w:r w:rsidR="00C42AC1" w:rsidRPr="00C42AC1">
        <w:rPr>
          <w:rFonts w:ascii="Univers" w:hAnsi="Univers"/>
          <w:color w:val="000000"/>
          <w:sz w:val="22"/>
          <w:szCs w:val="22"/>
        </w:rPr>
        <w:t>Schwindt</w:t>
      </w:r>
      <w:proofErr w:type="spellEnd"/>
      <w:r w:rsidR="00C42AC1" w:rsidRPr="00C42AC1">
        <w:rPr>
          <w:rFonts w:ascii="Univers" w:hAnsi="Univers"/>
          <w:color w:val="000000"/>
          <w:sz w:val="22"/>
          <w:szCs w:val="22"/>
        </w:rPr>
        <w:t xml:space="preserve"> </w:t>
      </w:r>
      <w:r w:rsidR="00D75A5B">
        <w:rPr>
          <w:rFonts w:ascii="Univers" w:hAnsi="Univers"/>
          <w:color w:val="000000"/>
          <w:sz w:val="22"/>
          <w:szCs w:val="22"/>
        </w:rPr>
        <w:t xml:space="preserve">als Gerda Henkel Gastprofessorin 2014/2015. Sie folgt auf den </w:t>
      </w:r>
      <w:r w:rsidR="00D75A5B" w:rsidRPr="00D75A5B">
        <w:rPr>
          <w:rFonts w:ascii="Univers" w:hAnsi="Univers"/>
          <w:color w:val="000000"/>
          <w:sz w:val="22"/>
          <w:szCs w:val="22"/>
        </w:rPr>
        <w:t>Politik- und Verwaltungswissenschaftler Prof. Dr. Wolfgang Seibel, der vom 1. April 2014 an am akademischen Leben des Departments teilnehmen wird.</w:t>
      </w:r>
    </w:p>
    <w:p w:rsidR="00115922" w:rsidRDefault="00115922" w:rsidP="00115922">
      <w:pPr>
        <w:spacing w:line="300" w:lineRule="exact"/>
        <w:rPr>
          <w:rFonts w:ascii="Univers" w:hAnsi="Univers"/>
          <w:b/>
          <w:color w:val="000000"/>
          <w:sz w:val="22"/>
          <w:szCs w:val="22"/>
        </w:rPr>
      </w:pPr>
    </w:p>
    <w:p w:rsidR="009A448B" w:rsidRPr="009A448B" w:rsidRDefault="009A448B" w:rsidP="00C21723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 w:rsidRPr="000046CC">
        <w:rPr>
          <w:rFonts w:ascii="Univers" w:hAnsi="Univers"/>
          <w:b/>
          <w:color w:val="000000"/>
          <w:sz w:val="22"/>
          <w:szCs w:val="22"/>
        </w:rPr>
        <w:t xml:space="preserve">Prof. Dr. </w:t>
      </w:r>
      <w:r w:rsidR="000046CC" w:rsidRPr="000046CC">
        <w:rPr>
          <w:rFonts w:ascii="Univers" w:hAnsi="Univers"/>
          <w:b/>
          <w:color w:val="000000"/>
          <w:sz w:val="22"/>
          <w:szCs w:val="22"/>
        </w:rPr>
        <w:t xml:space="preserve">Nicole </w:t>
      </w:r>
      <w:proofErr w:type="spellStart"/>
      <w:r w:rsidR="000046CC" w:rsidRPr="000046CC">
        <w:rPr>
          <w:rFonts w:ascii="Univers" w:hAnsi="Univers"/>
          <w:b/>
          <w:color w:val="000000"/>
          <w:sz w:val="22"/>
          <w:szCs w:val="22"/>
        </w:rPr>
        <w:t>Schwindt</w:t>
      </w:r>
      <w:proofErr w:type="spellEnd"/>
      <w:r w:rsidRPr="009A448B">
        <w:rPr>
          <w:rFonts w:ascii="Univers" w:hAnsi="Univers"/>
          <w:color w:val="000000"/>
          <w:sz w:val="22"/>
          <w:szCs w:val="22"/>
        </w:rPr>
        <w:t xml:space="preserve">, geboren </w:t>
      </w:r>
      <w:r w:rsidR="000046CC">
        <w:rPr>
          <w:rFonts w:ascii="Univers" w:hAnsi="Univers"/>
          <w:color w:val="000000"/>
          <w:sz w:val="22"/>
          <w:szCs w:val="22"/>
        </w:rPr>
        <w:t>1957,</w:t>
      </w:r>
      <w:r w:rsidRPr="009A448B">
        <w:rPr>
          <w:rFonts w:ascii="Univers" w:hAnsi="Univers"/>
          <w:color w:val="000000"/>
          <w:sz w:val="22"/>
          <w:szCs w:val="22"/>
        </w:rPr>
        <w:t xml:space="preserve"> hat</w:t>
      </w:r>
      <w:r w:rsidR="000046CC">
        <w:rPr>
          <w:rFonts w:ascii="Univers" w:hAnsi="Univers"/>
          <w:color w:val="000000"/>
          <w:sz w:val="22"/>
          <w:szCs w:val="22"/>
        </w:rPr>
        <w:t xml:space="preserve"> </w:t>
      </w:r>
      <w:r w:rsidR="00553FE3">
        <w:rPr>
          <w:rFonts w:ascii="Univers" w:hAnsi="Univers"/>
          <w:color w:val="000000"/>
          <w:sz w:val="22"/>
          <w:szCs w:val="22"/>
        </w:rPr>
        <w:t xml:space="preserve">seit 1993 </w:t>
      </w:r>
      <w:r w:rsidR="000046CC">
        <w:rPr>
          <w:rFonts w:ascii="Univers" w:hAnsi="Univers"/>
          <w:color w:val="000000"/>
          <w:sz w:val="22"/>
          <w:szCs w:val="22"/>
        </w:rPr>
        <w:t>eine Professur am Institut für Alte Musik der Staatlichen Hochschule für Musik T</w:t>
      </w:r>
      <w:r w:rsidR="00F95A08">
        <w:rPr>
          <w:rFonts w:ascii="Univers" w:hAnsi="Univers"/>
          <w:color w:val="000000"/>
          <w:sz w:val="22"/>
          <w:szCs w:val="22"/>
        </w:rPr>
        <w:t>r</w:t>
      </w:r>
      <w:r w:rsidR="000046CC">
        <w:rPr>
          <w:rFonts w:ascii="Univers" w:hAnsi="Univers"/>
          <w:color w:val="000000"/>
          <w:sz w:val="22"/>
          <w:szCs w:val="22"/>
        </w:rPr>
        <w:t>ossingen inne</w:t>
      </w:r>
      <w:r w:rsidR="00553FE3">
        <w:rPr>
          <w:rFonts w:ascii="Univers" w:hAnsi="Univers"/>
          <w:color w:val="000000"/>
          <w:sz w:val="22"/>
          <w:szCs w:val="22"/>
        </w:rPr>
        <w:t xml:space="preserve">. </w:t>
      </w:r>
      <w:r w:rsidR="000258FA">
        <w:rPr>
          <w:rFonts w:ascii="Univers" w:hAnsi="Univers"/>
          <w:color w:val="000000"/>
          <w:sz w:val="22"/>
          <w:szCs w:val="22"/>
        </w:rPr>
        <w:t>Ihr</w:t>
      </w:r>
      <w:r w:rsidR="00553FE3">
        <w:rPr>
          <w:rFonts w:ascii="Univers" w:hAnsi="Univers"/>
          <w:color w:val="000000"/>
          <w:sz w:val="22"/>
          <w:szCs w:val="22"/>
        </w:rPr>
        <w:t xml:space="preserve"> </w:t>
      </w:r>
      <w:r w:rsidR="000258FA">
        <w:rPr>
          <w:rFonts w:ascii="Univers" w:hAnsi="Univers"/>
          <w:color w:val="000000"/>
          <w:sz w:val="22"/>
          <w:szCs w:val="22"/>
        </w:rPr>
        <w:t xml:space="preserve">besonderes </w:t>
      </w:r>
      <w:r w:rsidR="00553FE3">
        <w:rPr>
          <w:rFonts w:ascii="Univers" w:hAnsi="Univers"/>
          <w:color w:val="000000"/>
          <w:sz w:val="22"/>
          <w:szCs w:val="22"/>
        </w:rPr>
        <w:t>Forschungs</w:t>
      </w:r>
      <w:r w:rsidR="000258FA">
        <w:rPr>
          <w:rFonts w:ascii="Univers" w:hAnsi="Univers"/>
          <w:color w:val="000000"/>
          <w:sz w:val="22"/>
          <w:szCs w:val="22"/>
        </w:rPr>
        <w:t>interesse</w:t>
      </w:r>
      <w:r w:rsidR="00553FE3">
        <w:rPr>
          <w:rFonts w:ascii="Univers" w:hAnsi="Univers"/>
          <w:color w:val="000000"/>
          <w:sz w:val="22"/>
          <w:szCs w:val="22"/>
        </w:rPr>
        <w:t xml:space="preserve"> </w:t>
      </w:r>
      <w:r w:rsidR="000258FA">
        <w:rPr>
          <w:rFonts w:ascii="Univers" w:hAnsi="Univers"/>
          <w:color w:val="000000"/>
          <w:sz w:val="22"/>
          <w:szCs w:val="22"/>
        </w:rPr>
        <w:t xml:space="preserve">gilt der </w:t>
      </w:r>
      <w:r w:rsidR="00374E2E">
        <w:rPr>
          <w:rFonts w:ascii="Univers" w:hAnsi="Univers"/>
          <w:color w:val="000000"/>
          <w:sz w:val="22"/>
          <w:szCs w:val="22"/>
        </w:rPr>
        <w:t xml:space="preserve">deutschen </w:t>
      </w:r>
      <w:r w:rsidR="00553FE3">
        <w:rPr>
          <w:rFonts w:ascii="Univers" w:hAnsi="Univers"/>
          <w:color w:val="000000"/>
          <w:sz w:val="22"/>
          <w:szCs w:val="22"/>
        </w:rPr>
        <w:t>Renaissance</w:t>
      </w:r>
      <w:r w:rsidR="00226A1A">
        <w:rPr>
          <w:rFonts w:ascii="Univers" w:hAnsi="Univers"/>
          <w:color w:val="000000"/>
          <w:sz w:val="22"/>
          <w:szCs w:val="22"/>
        </w:rPr>
        <w:t>musik</w:t>
      </w:r>
      <w:r w:rsidR="00553FE3">
        <w:rPr>
          <w:rFonts w:ascii="Univers" w:hAnsi="Univers"/>
          <w:color w:val="000000"/>
          <w:sz w:val="22"/>
          <w:szCs w:val="22"/>
        </w:rPr>
        <w:t xml:space="preserve">. Den </w:t>
      </w:r>
      <w:r w:rsidR="00226A1A">
        <w:rPr>
          <w:rFonts w:ascii="Univers" w:hAnsi="Univers"/>
          <w:color w:val="000000"/>
          <w:sz w:val="22"/>
          <w:szCs w:val="22"/>
        </w:rPr>
        <w:t>kollegialen</w:t>
      </w:r>
      <w:r w:rsidR="00553FE3">
        <w:rPr>
          <w:rFonts w:ascii="Univers" w:hAnsi="Univers"/>
          <w:color w:val="000000"/>
          <w:sz w:val="22"/>
          <w:szCs w:val="22"/>
        </w:rPr>
        <w:t xml:space="preserve"> Austausch</w:t>
      </w:r>
      <w:r w:rsidR="00553FE3" w:rsidRPr="00553FE3">
        <w:rPr>
          <w:rFonts w:ascii="Univers" w:hAnsi="Univers"/>
          <w:color w:val="000000"/>
          <w:sz w:val="22"/>
          <w:szCs w:val="22"/>
        </w:rPr>
        <w:t xml:space="preserve"> am </w:t>
      </w:r>
      <w:r w:rsidR="00553FE3" w:rsidRPr="00553FE3">
        <w:rPr>
          <w:rFonts w:ascii="Univers" w:hAnsi="Univers"/>
          <w:i/>
          <w:color w:val="000000"/>
          <w:sz w:val="22"/>
          <w:szCs w:val="22"/>
        </w:rPr>
        <w:t xml:space="preserve">Department </w:t>
      </w:r>
      <w:proofErr w:type="spellStart"/>
      <w:r w:rsidR="00553FE3" w:rsidRPr="00553FE3">
        <w:rPr>
          <w:rFonts w:ascii="Univers" w:hAnsi="Univers"/>
          <w:i/>
          <w:color w:val="000000"/>
          <w:sz w:val="22"/>
          <w:szCs w:val="22"/>
        </w:rPr>
        <w:t>of</w:t>
      </w:r>
      <w:proofErr w:type="spellEnd"/>
      <w:r w:rsidR="00553FE3" w:rsidRPr="00553FE3">
        <w:rPr>
          <w:rFonts w:ascii="Univers" w:hAnsi="Univers"/>
          <w:i/>
          <w:color w:val="000000"/>
          <w:sz w:val="22"/>
          <w:szCs w:val="22"/>
        </w:rPr>
        <w:t xml:space="preserve"> German Studies</w:t>
      </w:r>
      <w:r w:rsidR="00553FE3" w:rsidRPr="00553FE3">
        <w:rPr>
          <w:rFonts w:ascii="Univers" w:hAnsi="Univers"/>
          <w:color w:val="000000"/>
          <w:sz w:val="22"/>
          <w:szCs w:val="22"/>
        </w:rPr>
        <w:t xml:space="preserve"> </w:t>
      </w:r>
      <w:r w:rsidR="00374E2E">
        <w:rPr>
          <w:rFonts w:ascii="Univers" w:hAnsi="Univers"/>
          <w:color w:val="000000"/>
          <w:sz w:val="22"/>
          <w:szCs w:val="22"/>
        </w:rPr>
        <w:t>möchte</w:t>
      </w:r>
      <w:r w:rsidRPr="009A448B">
        <w:rPr>
          <w:rFonts w:ascii="Univers" w:hAnsi="Univers"/>
          <w:color w:val="000000"/>
          <w:sz w:val="22"/>
          <w:szCs w:val="22"/>
        </w:rPr>
        <w:t xml:space="preserve"> </w:t>
      </w:r>
      <w:r w:rsidR="000046CC">
        <w:rPr>
          <w:rFonts w:ascii="Univers" w:hAnsi="Univers"/>
          <w:color w:val="000000"/>
          <w:sz w:val="22"/>
          <w:szCs w:val="22"/>
        </w:rPr>
        <w:t>sie</w:t>
      </w:r>
      <w:r w:rsidRPr="009A448B">
        <w:rPr>
          <w:rFonts w:ascii="Univers" w:hAnsi="Univers"/>
          <w:color w:val="000000"/>
          <w:sz w:val="22"/>
          <w:szCs w:val="22"/>
        </w:rPr>
        <w:t xml:space="preserve"> </w:t>
      </w:r>
      <w:r w:rsidR="000258FA">
        <w:rPr>
          <w:rFonts w:ascii="Univers" w:hAnsi="Univers"/>
          <w:color w:val="000000"/>
          <w:sz w:val="22"/>
          <w:szCs w:val="22"/>
        </w:rPr>
        <w:t>dafür</w:t>
      </w:r>
      <w:r w:rsidR="00553FE3">
        <w:rPr>
          <w:rFonts w:ascii="Univers" w:hAnsi="Univers"/>
          <w:color w:val="000000"/>
          <w:sz w:val="22"/>
          <w:szCs w:val="22"/>
        </w:rPr>
        <w:t xml:space="preserve"> nutzen, </w:t>
      </w:r>
      <w:r w:rsidR="000258FA">
        <w:rPr>
          <w:rFonts w:ascii="Univers" w:hAnsi="Univers"/>
          <w:color w:val="000000"/>
          <w:sz w:val="22"/>
          <w:szCs w:val="22"/>
        </w:rPr>
        <w:t xml:space="preserve">ein </w:t>
      </w:r>
      <w:r w:rsidR="00553FE3">
        <w:rPr>
          <w:rFonts w:ascii="Univers" w:hAnsi="Univers"/>
          <w:color w:val="000000"/>
          <w:sz w:val="22"/>
          <w:szCs w:val="22"/>
        </w:rPr>
        <w:t xml:space="preserve">Forschungsprojekt zur weltlichen Musik am Hof Kaiser Maximilians I. </w:t>
      </w:r>
      <w:r w:rsidR="000258FA">
        <w:rPr>
          <w:rFonts w:ascii="Univers" w:hAnsi="Univers"/>
          <w:color w:val="000000"/>
          <w:sz w:val="22"/>
          <w:szCs w:val="22"/>
        </w:rPr>
        <w:t>fortzuführen</w:t>
      </w:r>
      <w:r w:rsidR="00553FE3">
        <w:rPr>
          <w:rFonts w:ascii="Univers" w:hAnsi="Univers"/>
          <w:color w:val="000000"/>
          <w:sz w:val="22"/>
          <w:szCs w:val="22"/>
        </w:rPr>
        <w:t>.</w:t>
      </w:r>
      <w:r w:rsidR="00226A1A">
        <w:rPr>
          <w:rFonts w:ascii="Univers" w:hAnsi="Univers"/>
          <w:color w:val="000000"/>
          <w:sz w:val="22"/>
          <w:szCs w:val="22"/>
        </w:rPr>
        <w:t xml:space="preserve"> </w:t>
      </w:r>
      <w:r w:rsidR="0042478E" w:rsidRPr="0042478E">
        <w:rPr>
          <w:rFonts w:ascii="Univers" w:hAnsi="Univers"/>
          <w:color w:val="000000"/>
          <w:sz w:val="22"/>
          <w:szCs w:val="22"/>
        </w:rPr>
        <w:t>Im Zentrum ihres Seminars und ihres Vortrags werden Aspekte deutscher Kulturgeschichte der Frühen Neuzeit aus interdisziplinärer Perspektive und insbesondere die Rolle der Musik bei der deutschen Nationsbildung um 1500 stehen.</w:t>
      </w:r>
    </w:p>
    <w:p w:rsidR="009A448B" w:rsidRDefault="009A448B" w:rsidP="00C21723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E47DE8" w:rsidRPr="00E47DE8" w:rsidRDefault="00E47DE8" w:rsidP="00E47DE8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 w:rsidRPr="00E47DE8">
        <w:rPr>
          <w:rFonts w:ascii="Univers" w:hAnsi="Univers"/>
          <w:b/>
          <w:color w:val="000000"/>
          <w:sz w:val="22"/>
          <w:szCs w:val="22"/>
        </w:rPr>
        <w:t>Prof. Dr. Wolfgang Seibel</w:t>
      </w:r>
      <w:r w:rsidRPr="00E47DE8">
        <w:rPr>
          <w:rFonts w:ascii="Univers" w:hAnsi="Univers"/>
          <w:color w:val="000000"/>
          <w:sz w:val="22"/>
          <w:szCs w:val="22"/>
        </w:rPr>
        <w:t xml:space="preserve">, geboren 1953, ist Professor für Politik und Verwaltungswissenschaft an der Universität Konstanz und lehrt an der </w:t>
      </w:r>
      <w:r w:rsidRPr="00E47DE8">
        <w:rPr>
          <w:rFonts w:ascii="Univers" w:hAnsi="Univers"/>
          <w:i/>
          <w:color w:val="000000"/>
          <w:sz w:val="22"/>
          <w:szCs w:val="22"/>
        </w:rPr>
        <w:t xml:space="preserve">Hertie School </w:t>
      </w:r>
      <w:proofErr w:type="spellStart"/>
      <w:r w:rsidRPr="00E47DE8">
        <w:rPr>
          <w:rFonts w:ascii="Univers" w:hAnsi="Univers"/>
          <w:i/>
          <w:color w:val="000000"/>
          <w:sz w:val="22"/>
          <w:szCs w:val="22"/>
        </w:rPr>
        <w:t>of</w:t>
      </w:r>
      <w:proofErr w:type="spellEnd"/>
      <w:r w:rsidRPr="00E47DE8">
        <w:rPr>
          <w:rFonts w:ascii="Univers" w:hAnsi="Univers"/>
          <w:i/>
          <w:color w:val="000000"/>
          <w:sz w:val="22"/>
          <w:szCs w:val="22"/>
        </w:rPr>
        <w:t xml:space="preserve"> </w:t>
      </w:r>
      <w:proofErr w:type="spellStart"/>
      <w:r w:rsidRPr="00E47DE8">
        <w:rPr>
          <w:rFonts w:ascii="Univers" w:hAnsi="Univers"/>
          <w:i/>
          <w:color w:val="000000"/>
          <w:sz w:val="22"/>
          <w:szCs w:val="22"/>
        </w:rPr>
        <w:t>Governance</w:t>
      </w:r>
      <w:proofErr w:type="spellEnd"/>
      <w:r w:rsidRPr="00E47DE8">
        <w:rPr>
          <w:rFonts w:ascii="Univers" w:hAnsi="Univers"/>
          <w:color w:val="000000"/>
          <w:sz w:val="22"/>
          <w:szCs w:val="22"/>
        </w:rPr>
        <w:t xml:space="preserve">. In seinen jüngsten Monographien „Macht und Moral. Die ‚Endlösung der Judenfrage‘ in Frankreich 1940–44“ (2010) und „Verwaltete Illusionen. Die Privatisierung der DDR-Wirtschaft durch die Treuhandanstalt und </w:t>
      </w:r>
      <w:r w:rsidRPr="00E47DE8">
        <w:rPr>
          <w:rFonts w:ascii="Univers" w:hAnsi="Univers"/>
          <w:color w:val="000000"/>
          <w:sz w:val="22"/>
          <w:szCs w:val="22"/>
        </w:rPr>
        <w:lastRenderedPageBreak/>
        <w:t xml:space="preserve">ihre Nachfolger 1990–2000“ widmet er sich zwei Themen deutscher Zeitgeschichte. </w:t>
      </w:r>
      <w:r w:rsidR="00E20C61" w:rsidRPr="00E20C61">
        <w:rPr>
          <w:rFonts w:ascii="Univers" w:hAnsi="Univers"/>
          <w:color w:val="000000"/>
          <w:sz w:val="22"/>
          <w:szCs w:val="22"/>
        </w:rPr>
        <w:t xml:space="preserve">Während seines Gastaufenthaltes wird er ein Seminar </w:t>
      </w:r>
      <w:bookmarkStart w:id="0" w:name="_GoBack"/>
      <w:bookmarkEnd w:id="0"/>
      <w:r w:rsidR="00E20C61" w:rsidRPr="00E20C61">
        <w:rPr>
          <w:rFonts w:ascii="Univers" w:hAnsi="Univers"/>
          <w:color w:val="000000"/>
          <w:sz w:val="22"/>
          <w:szCs w:val="22"/>
        </w:rPr>
        <w:t>zur deutschen Außenpolitik</w:t>
      </w:r>
      <w:r w:rsidR="00E20C61">
        <w:rPr>
          <w:rFonts w:ascii="Univers" w:hAnsi="Univers"/>
          <w:color w:val="000000"/>
          <w:sz w:val="22"/>
          <w:szCs w:val="22"/>
        </w:rPr>
        <w:t xml:space="preserve"> nach dem Kalten Krieg anbieten</w:t>
      </w:r>
      <w:r w:rsidRPr="00E47DE8">
        <w:rPr>
          <w:rFonts w:ascii="Univers" w:hAnsi="Univers"/>
          <w:color w:val="000000"/>
          <w:sz w:val="22"/>
          <w:szCs w:val="22"/>
        </w:rPr>
        <w:t>.</w:t>
      </w:r>
    </w:p>
    <w:p w:rsidR="00E47DE8" w:rsidRPr="009A448B" w:rsidRDefault="00E47DE8" w:rsidP="00C21723">
      <w:pPr>
        <w:spacing w:line="300" w:lineRule="exact"/>
        <w:rPr>
          <w:rFonts w:ascii="Univers" w:hAnsi="Univers"/>
          <w:color w:val="000000"/>
          <w:sz w:val="22"/>
          <w:szCs w:val="22"/>
        </w:rPr>
      </w:pPr>
    </w:p>
    <w:p w:rsidR="00720A2B" w:rsidRPr="00431606" w:rsidRDefault="009A448B" w:rsidP="00C21723">
      <w:pPr>
        <w:spacing w:line="300" w:lineRule="exact"/>
        <w:rPr>
          <w:rFonts w:ascii="Univers" w:hAnsi="Univers"/>
          <w:color w:val="000000"/>
          <w:sz w:val="22"/>
          <w:szCs w:val="22"/>
        </w:rPr>
      </w:pPr>
      <w:r w:rsidRPr="009A448B">
        <w:rPr>
          <w:rFonts w:ascii="Univers" w:hAnsi="Univers"/>
          <w:color w:val="000000"/>
          <w:sz w:val="22"/>
          <w:szCs w:val="22"/>
        </w:rPr>
        <w:t xml:space="preserve">Die </w:t>
      </w:r>
      <w:r w:rsidRPr="008D1FAA">
        <w:rPr>
          <w:rFonts w:ascii="Univers" w:hAnsi="Univers"/>
          <w:b/>
          <w:color w:val="000000"/>
          <w:sz w:val="22"/>
          <w:szCs w:val="22"/>
        </w:rPr>
        <w:t>Gerda Henkel Stiftung</w:t>
      </w:r>
      <w:r w:rsidRPr="009A448B">
        <w:rPr>
          <w:rFonts w:ascii="Univers" w:hAnsi="Univers"/>
          <w:color w:val="000000"/>
          <w:sz w:val="22"/>
          <w:szCs w:val="22"/>
        </w:rPr>
        <w:t xml:space="preserve"> wurde 1976 von Frau Lisa </w:t>
      </w:r>
      <w:proofErr w:type="spellStart"/>
      <w:r w:rsidRPr="009A448B">
        <w:rPr>
          <w:rFonts w:ascii="Univers" w:hAnsi="Univers"/>
          <w:color w:val="000000"/>
          <w:sz w:val="22"/>
          <w:szCs w:val="22"/>
        </w:rPr>
        <w:t>Maskell</w:t>
      </w:r>
      <w:proofErr w:type="spellEnd"/>
      <w:r w:rsidRPr="009A448B">
        <w:rPr>
          <w:rFonts w:ascii="Univers" w:hAnsi="Univers"/>
          <w:color w:val="000000"/>
          <w:sz w:val="22"/>
          <w:szCs w:val="22"/>
        </w:rPr>
        <w:t xml:space="preserve"> (1914–1998) zum Gedenken an ihre Mutter Gerda Henkel errichtet. Ausschließlicher Stiftungszweck ist die Förderung der Wissenschaft, vor allem der Historischen Geisteswissenschaften. </w:t>
      </w:r>
      <w:r w:rsidR="008D1FAA" w:rsidRPr="008D1FAA">
        <w:rPr>
          <w:rFonts w:ascii="Univers" w:hAnsi="Univers"/>
          <w:color w:val="000000"/>
          <w:sz w:val="22"/>
          <w:szCs w:val="22"/>
        </w:rPr>
        <w:t>Im Rahmen ihres internationalen Engagements unterhält die Stiftung Kooperationen mit wisse</w:t>
      </w:r>
      <w:r w:rsidR="00431606">
        <w:rPr>
          <w:rFonts w:ascii="Univers" w:hAnsi="Univers"/>
          <w:color w:val="000000"/>
          <w:sz w:val="22"/>
          <w:szCs w:val="22"/>
        </w:rPr>
        <w:t>nschaftlichen Institutionen in</w:t>
      </w:r>
      <w:r w:rsidR="008D1FAA" w:rsidRPr="008D1FAA">
        <w:rPr>
          <w:rFonts w:ascii="Univers" w:hAnsi="Univers"/>
          <w:color w:val="000000"/>
          <w:sz w:val="22"/>
          <w:szCs w:val="22"/>
        </w:rPr>
        <w:t xml:space="preserve"> Deutschland</w:t>
      </w:r>
      <w:r w:rsidR="00431606">
        <w:rPr>
          <w:rFonts w:ascii="Univers" w:hAnsi="Univers"/>
          <w:color w:val="000000"/>
          <w:sz w:val="22"/>
          <w:szCs w:val="22"/>
        </w:rPr>
        <w:t xml:space="preserve"> und weltweit</w:t>
      </w:r>
      <w:r w:rsidR="008D1FAA" w:rsidRPr="008D1FAA">
        <w:rPr>
          <w:rFonts w:ascii="Univers" w:hAnsi="Univers"/>
          <w:color w:val="000000"/>
          <w:sz w:val="22"/>
          <w:szCs w:val="22"/>
        </w:rPr>
        <w:t>.</w:t>
      </w:r>
      <w:r w:rsidR="008D1FAA">
        <w:rPr>
          <w:rFonts w:ascii="Univers" w:hAnsi="Univers"/>
          <w:color w:val="000000"/>
          <w:sz w:val="22"/>
          <w:szCs w:val="22"/>
        </w:rPr>
        <w:t xml:space="preserve"> </w:t>
      </w:r>
      <w:r w:rsidR="008D1FAA" w:rsidRPr="008D1FAA">
        <w:rPr>
          <w:rFonts w:ascii="Univers" w:hAnsi="Univers"/>
          <w:color w:val="000000"/>
          <w:sz w:val="22"/>
          <w:szCs w:val="22"/>
        </w:rPr>
        <w:t>Neben</w:t>
      </w:r>
      <w:r w:rsidR="00431606">
        <w:rPr>
          <w:rFonts w:ascii="Univers" w:hAnsi="Univers"/>
          <w:color w:val="000000"/>
          <w:sz w:val="22"/>
          <w:szCs w:val="22"/>
        </w:rPr>
        <w:t xml:space="preserve"> der</w:t>
      </w:r>
      <w:r w:rsidR="008D1FAA" w:rsidRPr="008D1FAA">
        <w:rPr>
          <w:rFonts w:ascii="Univers" w:hAnsi="Univers"/>
          <w:color w:val="000000"/>
          <w:sz w:val="22"/>
          <w:szCs w:val="22"/>
        </w:rPr>
        <w:t xml:space="preserve"> </w:t>
      </w:r>
      <w:r w:rsidR="008D1FAA" w:rsidRPr="008D1FAA">
        <w:rPr>
          <w:rFonts w:ascii="Univers" w:hAnsi="Univers"/>
          <w:i/>
          <w:color w:val="000000"/>
          <w:sz w:val="22"/>
          <w:szCs w:val="22"/>
        </w:rPr>
        <w:t xml:space="preserve">Stanford University </w:t>
      </w:r>
      <w:r w:rsidR="008D1FAA" w:rsidRPr="008D1FAA">
        <w:rPr>
          <w:rFonts w:ascii="Univers" w:hAnsi="Univers"/>
          <w:color w:val="000000"/>
          <w:sz w:val="22"/>
          <w:szCs w:val="22"/>
        </w:rPr>
        <w:t>sind dies</w:t>
      </w:r>
      <w:r w:rsidR="00431606">
        <w:rPr>
          <w:rFonts w:ascii="Univers" w:hAnsi="Univers"/>
          <w:color w:val="000000"/>
          <w:sz w:val="22"/>
          <w:szCs w:val="22"/>
        </w:rPr>
        <w:t xml:space="preserve"> das</w:t>
      </w:r>
      <w:r w:rsidR="008D1FAA" w:rsidRPr="008D1FAA">
        <w:rPr>
          <w:rFonts w:ascii="Univers" w:hAnsi="Univers"/>
          <w:color w:val="000000"/>
          <w:sz w:val="22"/>
          <w:szCs w:val="22"/>
        </w:rPr>
        <w:t xml:space="preserve"> </w:t>
      </w:r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Institute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for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Advanced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Study</w:t>
      </w:r>
      <w:r w:rsidR="00431606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r w:rsidR="00431606">
        <w:rPr>
          <w:rFonts w:ascii="Univers" w:hAnsi="Univers"/>
          <w:bCs/>
          <w:color w:val="000000"/>
          <w:sz w:val="22"/>
          <w:szCs w:val="22"/>
        </w:rPr>
        <w:t>(</w:t>
      </w:r>
      <w:proofErr w:type="spellStart"/>
      <w:r w:rsidR="008D1FAA" w:rsidRPr="00431606">
        <w:rPr>
          <w:rFonts w:ascii="Univers" w:hAnsi="Univers"/>
          <w:bCs/>
          <w:color w:val="000000"/>
          <w:sz w:val="22"/>
          <w:szCs w:val="22"/>
        </w:rPr>
        <w:t>Princeton</w:t>
      </w:r>
      <w:proofErr w:type="spellEnd"/>
      <w:r w:rsidR="008D1FAA" w:rsidRPr="00431606">
        <w:rPr>
          <w:rFonts w:ascii="Univers" w:hAnsi="Univers"/>
          <w:bCs/>
          <w:color w:val="000000"/>
          <w:sz w:val="22"/>
          <w:szCs w:val="22"/>
        </w:rPr>
        <w:t>, New Jersey</w:t>
      </w:r>
      <w:r w:rsidR="00431606">
        <w:rPr>
          <w:rFonts w:ascii="Univers" w:hAnsi="Univers"/>
          <w:bCs/>
          <w:color w:val="000000"/>
          <w:sz w:val="22"/>
          <w:szCs w:val="22"/>
        </w:rPr>
        <w:t>)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, </w:t>
      </w:r>
      <w:r w:rsidR="00431606">
        <w:rPr>
          <w:rFonts w:ascii="Univers" w:hAnsi="Univers"/>
          <w:bCs/>
          <w:color w:val="000000"/>
          <w:sz w:val="22"/>
          <w:szCs w:val="22"/>
        </w:rPr>
        <w:t xml:space="preserve">das </w:t>
      </w:r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Reuters Institute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for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the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Study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of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Journalism</w:t>
      </w:r>
      <w:proofErr w:type="spellEnd"/>
      <w:r w:rsidR="00431606">
        <w:rPr>
          <w:rFonts w:ascii="Univers" w:hAnsi="Univers"/>
          <w:bCs/>
          <w:color w:val="000000"/>
          <w:sz w:val="22"/>
          <w:szCs w:val="22"/>
        </w:rPr>
        <w:t xml:space="preserve"> und das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Queen's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College</w:t>
      </w:r>
      <w:r w:rsid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r w:rsidR="00431606" w:rsidRPr="00431606">
        <w:rPr>
          <w:rFonts w:ascii="Univers" w:hAnsi="Univers"/>
          <w:bCs/>
          <w:color w:val="000000"/>
          <w:sz w:val="22"/>
          <w:szCs w:val="22"/>
        </w:rPr>
        <w:t>(</w:t>
      </w:r>
      <w:r w:rsidR="00431606">
        <w:rPr>
          <w:rFonts w:ascii="Univers" w:hAnsi="Univers"/>
          <w:bCs/>
          <w:color w:val="000000"/>
          <w:sz w:val="22"/>
          <w:szCs w:val="22"/>
        </w:rPr>
        <w:t>beide</w:t>
      </w:r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Oxford University</w:t>
      </w:r>
      <w:r w:rsidR="00431606">
        <w:rPr>
          <w:rFonts w:ascii="Univers" w:hAnsi="Univers"/>
          <w:bCs/>
          <w:color w:val="000000"/>
          <w:sz w:val="22"/>
          <w:szCs w:val="22"/>
        </w:rPr>
        <w:t>)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, </w:t>
      </w:r>
      <w:r w:rsidR="00431606">
        <w:rPr>
          <w:rFonts w:ascii="Univers" w:hAnsi="Univers"/>
          <w:bCs/>
          <w:color w:val="000000"/>
          <w:sz w:val="22"/>
          <w:szCs w:val="22"/>
        </w:rPr>
        <w:t xml:space="preserve">das 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Deutsche Historische Institut London, </w:t>
      </w:r>
      <w:r w:rsidR="00431606">
        <w:rPr>
          <w:rFonts w:ascii="Univers" w:hAnsi="Univers"/>
          <w:bCs/>
          <w:color w:val="000000"/>
          <w:sz w:val="22"/>
          <w:szCs w:val="22"/>
        </w:rPr>
        <w:t xml:space="preserve">das 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Historische Kolleg </w:t>
      </w:r>
      <w:r w:rsidR="00431606">
        <w:rPr>
          <w:rFonts w:ascii="Univers" w:hAnsi="Univers"/>
          <w:bCs/>
          <w:color w:val="000000"/>
          <w:sz w:val="22"/>
          <w:szCs w:val="22"/>
        </w:rPr>
        <w:t>sowie die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 Kommission für Alte Geschichte und Epigraphik des Deuts</w:t>
      </w:r>
      <w:r w:rsidR="00431606">
        <w:rPr>
          <w:rFonts w:ascii="Univers" w:hAnsi="Univers"/>
          <w:bCs/>
          <w:color w:val="000000"/>
          <w:sz w:val="22"/>
          <w:szCs w:val="22"/>
        </w:rPr>
        <w:t>chen Archäologischen Instituts (beide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 München</w:t>
      </w:r>
      <w:r w:rsidR="00431606">
        <w:rPr>
          <w:rFonts w:ascii="Univers" w:hAnsi="Univers"/>
          <w:bCs/>
          <w:color w:val="000000"/>
          <w:sz w:val="22"/>
          <w:szCs w:val="22"/>
        </w:rPr>
        <w:t>)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, </w:t>
      </w:r>
      <w:r w:rsidR="00E97FB0">
        <w:rPr>
          <w:rFonts w:ascii="Univers" w:hAnsi="Univers"/>
          <w:bCs/>
          <w:color w:val="000000"/>
          <w:sz w:val="22"/>
          <w:szCs w:val="22"/>
        </w:rPr>
        <w:t xml:space="preserve">die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Maison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méditerranéenne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des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sciences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de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l'homme</w:t>
      </w:r>
      <w:proofErr w:type="spellEnd"/>
      <w:r w:rsidR="00431606">
        <w:rPr>
          <w:rFonts w:ascii="Univers" w:hAnsi="Univers"/>
          <w:bCs/>
          <w:color w:val="000000"/>
          <w:sz w:val="22"/>
          <w:szCs w:val="22"/>
        </w:rPr>
        <w:t xml:space="preserve"> (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>Aix-en-Provence</w:t>
      </w:r>
      <w:r w:rsidR="00431606">
        <w:rPr>
          <w:rFonts w:ascii="Univers" w:hAnsi="Univers"/>
          <w:bCs/>
          <w:color w:val="000000"/>
          <w:sz w:val="22"/>
          <w:szCs w:val="22"/>
        </w:rPr>
        <w:t>)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 xml:space="preserve"> und</w:t>
      </w:r>
      <w:r w:rsidR="008D1FAA" w:rsidRPr="00431606">
        <w:rPr>
          <w:rFonts w:ascii="Georgia" w:hAnsi="Georgia"/>
          <w:bCs/>
          <w:color w:val="505D57"/>
        </w:rPr>
        <w:t xml:space="preserve"> </w:t>
      </w:r>
      <w:r w:rsidR="00431606" w:rsidRPr="00431606">
        <w:rPr>
          <w:rFonts w:ascii="Univers" w:hAnsi="Univers"/>
          <w:bCs/>
          <w:sz w:val="22"/>
          <w:szCs w:val="22"/>
        </w:rPr>
        <w:t xml:space="preserve">die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Fondation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Maison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des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Sciences</w:t>
      </w:r>
      <w:proofErr w:type="spellEnd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 xml:space="preserve"> de </w:t>
      </w:r>
      <w:proofErr w:type="spellStart"/>
      <w:r w:rsidR="008D1FAA" w:rsidRPr="00431606">
        <w:rPr>
          <w:rFonts w:ascii="Univers" w:hAnsi="Univers"/>
          <w:bCs/>
          <w:i/>
          <w:color w:val="000000"/>
          <w:sz w:val="22"/>
          <w:szCs w:val="22"/>
        </w:rPr>
        <w:t>l'Homme</w:t>
      </w:r>
      <w:proofErr w:type="spellEnd"/>
      <w:r w:rsidR="00431606">
        <w:rPr>
          <w:rFonts w:ascii="Univers" w:hAnsi="Univers"/>
          <w:bCs/>
          <w:color w:val="000000"/>
          <w:sz w:val="22"/>
          <w:szCs w:val="22"/>
        </w:rPr>
        <w:t xml:space="preserve"> (</w:t>
      </w:r>
      <w:r w:rsidR="008D1FAA" w:rsidRPr="00431606">
        <w:rPr>
          <w:rFonts w:ascii="Univers" w:hAnsi="Univers"/>
          <w:bCs/>
          <w:color w:val="000000"/>
          <w:sz w:val="22"/>
          <w:szCs w:val="22"/>
        </w:rPr>
        <w:t>Paris</w:t>
      </w:r>
      <w:r w:rsidR="00431606">
        <w:rPr>
          <w:rFonts w:ascii="Univers" w:hAnsi="Univers"/>
          <w:bCs/>
          <w:color w:val="000000"/>
          <w:sz w:val="22"/>
          <w:szCs w:val="22"/>
        </w:rPr>
        <w:t>).</w:t>
      </w:r>
    </w:p>
    <w:sectPr w:rsidR="00720A2B" w:rsidRPr="00431606" w:rsidSect="00E207F2">
      <w:headerReference w:type="default" r:id="rId7"/>
      <w:pgSz w:w="11906" w:h="16838" w:code="9"/>
      <w:pgMar w:top="1701" w:right="2268" w:bottom="204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8B" w:rsidRDefault="009A448B">
      <w:r>
        <w:separator/>
      </w:r>
    </w:p>
  </w:endnote>
  <w:endnote w:type="continuationSeparator" w:id="0">
    <w:p w:rsidR="009A448B" w:rsidRDefault="009A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8B" w:rsidRDefault="009A448B">
      <w:r>
        <w:separator/>
      </w:r>
    </w:p>
  </w:footnote>
  <w:footnote w:type="continuationSeparator" w:id="0">
    <w:p w:rsidR="009A448B" w:rsidRDefault="009A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46" w:rsidRDefault="0003412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5pt;height:841.5pt;z-index:-251658752;mso-position-horizontal-relative:page;mso-position-vertical-relative:page">
          <v:imagedata r:id="rId1" o:title="130422_ghs_presse_virtual_RZ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48B"/>
    <w:rsid w:val="000046CC"/>
    <w:rsid w:val="000258FA"/>
    <w:rsid w:val="00031A25"/>
    <w:rsid w:val="00034123"/>
    <w:rsid w:val="00082738"/>
    <w:rsid w:val="00091612"/>
    <w:rsid w:val="000923D8"/>
    <w:rsid w:val="001013E8"/>
    <w:rsid w:val="00111696"/>
    <w:rsid w:val="00115922"/>
    <w:rsid w:val="00146F10"/>
    <w:rsid w:val="00166072"/>
    <w:rsid w:val="00187E42"/>
    <w:rsid w:val="001C5FDE"/>
    <w:rsid w:val="001E4CA8"/>
    <w:rsid w:val="00226A1A"/>
    <w:rsid w:val="00240C3D"/>
    <w:rsid w:val="00293F1A"/>
    <w:rsid w:val="002D052F"/>
    <w:rsid w:val="002D772F"/>
    <w:rsid w:val="00305A40"/>
    <w:rsid w:val="00374E2E"/>
    <w:rsid w:val="003D3A07"/>
    <w:rsid w:val="004220A7"/>
    <w:rsid w:val="0042478E"/>
    <w:rsid w:val="00431606"/>
    <w:rsid w:val="004A34B8"/>
    <w:rsid w:val="004A7546"/>
    <w:rsid w:val="004E120B"/>
    <w:rsid w:val="004E28B4"/>
    <w:rsid w:val="004E4BEC"/>
    <w:rsid w:val="005106C6"/>
    <w:rsid w:val="0052500D"/>
    <w:rsid w:val="00534328"/>
    <w:rsid w:val="00553FE3"/>
    <w:rsid w:val="00557B05"/>
    <w:rsid w:val="0056136B"/>
    <w:rsid w:val="00577DD1"/>
    <w:rsid w:val="00587B2C"/>
    <w:rsid w:val="005A092C"/>
    <w:rsid w:val="005B25C5"/>
    <w:rsid w:val="005B78EA"/>
    <w:rsid w:val="00610ACD"/>
    <w:rsid w:val="0066479F"/>
    <w:rsid w:val="006B25EB"/>
    <w:rsid w:val="00702F98"/>
    <w:rsid w:val="007175E1"/>
    <w:rsid w:val="00720A2B"/>
    <w:rsid w:val="00750E56"/>
    <w:rsid w:val="007B6352"/>
    <w:rsid w:val="0084527C"/>
    <w:rsid w:val="00845607"/>
    <w:rsid w:val="008A4AA6"/>
    <w:rsid w:val="008D1FAA"/>
    <w:rsid w:val="008F377C"/>
    <w:rsid w:val="009169DE"/>
    <w:rsid w:val="00932DB5"/>
    <w:rsid w:val="0093382C"/>
    <w:rsid w:val="009A448B"/>
    <w:rsid w:val="009E529B"/>
    <w:rsid w:val="00A94E1F"/>
    <w:rsid w:val="00AE4F22"/>
    <w:rsid w:val="00B54C61"/>
    <w:rsid w:val="00C019A6"/>
    <w:rsid w:val="00C21723"/>
    <w:rsid w:val="00C24A79"/>
    <w:rsid w:val="00C42AC1"/>
    <w:rsid w:val="00C5405C"/>
    <w:rsid w:val="00CB6869"/>
    <w:rsid w:val="00CD2266"/>
    <w:rsid w:val="00D4203B"/>
    <w:rsid w:val="00D75A5B"/>
    <w:rsid w:val="00DD5F45"/>
    <w:rsid w:val="00E207F2"/>
    <w:rsid w:val="00E20C61"/>
    <w:rsid w:val="00E321DA"/>
    <w:rsid w:val="00E47DE8"/>
    <w:rsid w:val="00E55F1B"/>
    <w:rsid w:val="00E97FB0"/>
    <w:rsid w:val="00F44443"/>
    <w:rsid w:val="00F5740F"/>
    <w:rsid w:val="00F9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5E1"/>
    <w:rPr>
      <w:sz w:val="24"/>
      <w:szCs w:val="24"/>
    </w:rPr>
  </w:style>
  <w:style w:type="paragraph" w:styleId="berschrift1">
    <w:name w:val="heading 1"/>
    <w:basedOn w:val="TextUnivers10"/>
    <w:next w:val="TextUnivers10"/>
    <w:qFormat/>
    <w:rsid w:val="00082738"/>
    <w:pPr>
      <w:keepNext/>
      <w:spacing w:after="120" w:line="360" w:lineRule="exact"/>
      <w:jc w:val="left"/>
      <w:outlineLvl w:val="0"/>
    </w:pPr>
    <w:rPr>
      <w:rFonts w:ascii="Univers" w:hAnsi="Univers" w:cs="Arial"/>
      <w:b/>
      <w:bCs/>
      <w:caps/>
      <w:spacing w:val="10"/>
      <w:sz w:val="28"/>
      <w:szCs w:val="28"/>
    </w:rPr>
  </w:style>
  <w:style w:type="paragraph" w:styleId="berschrift2">
    <w:name w:val="heading 2"/>
    <w:basedOn w:val="TextUnivers10"/>
    <w:next w:val="TextUnivers10"/>
    <w:qFormat/>
    <w:rsid w:val="0066479F"/>
    <w:pPr>
      <w:keepNext/>
      <w:spacing w:after="120" w:line="360" w:lineRule="exact"/>
      <w:jc w:val="left"/>
      <w:outlineLvl w:val="1"/>
    </w:pPr>
    <w:rPr>
      <w:rFonts w:ascii="Univers" w:hAnsi="Univers" w:cs="Arial"/>
      <w:b/>
      <w:bCs/>
      <w:iCs/>
      <w:spacing w:val="10"/>
      <w:sz w:val="28"/>
      <w:szCs w:val="28"/>
    </w:rPr>
  </w:style>
  <w:style w:type="paragraph" w:styleId="berschrift3">
    <w:name w:val="heading 3"/>
    <w:basedOn w:val="TextUnivers10"/>
    <w:next w:val="TextUnivers10"/>
    <w:qFormat/>
    <w:rsid w:val="00082738"/>
    <w:pPr>
      <w:keepNext/>
      <w:jc w:val="left"/>
      <w:outlineLvl w:val="2"/>
    </w:pPr>
    <w:rPr>
      <w:rFonts w:ascii="Univers" w:hAnsi="Univers" w:cs="Arial"/>
      <w:b/>
      <w:bCs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09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092C"/>
    <w:pPr>
      <w:tabs>
        <w:tab w:val="center" w:pos="4536"/>
        <w:tab w:val="right" w:pos="9072"/>
      </w:tabs>
    </w:pPr>
  </w:style>
  <w:style w:type="paragraph" w:customStyle="1" w:styleId="TextUnivers10">
    <w:name w:val="Text Univers 10"/>
    <w:basedOn w:val="Standard"/>
    <w:rsid w:val="00082738"/>
    <w:pPr>
      <w:spacing w:line="280" w:lineRule="exact"/>
      <w:jc w:val="both"/>
    </w:pPr>
    <w:rPr>
      <w:rFonts w:ascii="Univers 55" w:hAnsi="Univers 55"/>
      <w:sz w:val="20"/>
      <w:szCs w:val="20"/>
    </w:rPr>
  </w:style>
  <w:style w:type="character" w:styleId="Hyperlink">
    <w:name w:val="Hyperlink"/>
    <w:basedOn w:val="Absatz-Standardschriftart"/>
    <w:rsid w:val="0066479F"/>
    <w:rPr>
      <w:rFonts w:ascii="Univers" w:hAnsi="Univers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earbeit\Pressemitteilungen\2014\Stanford\ghs_pressetemplate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ghs_pressetemplate2013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FORSCHUNGSPROJEKTE</vt:lpstr>
    </vt:vector>
  </TitlesOfParts>
  <Company>2-IT GmbH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FORSCHUNGSPROJEKTE</dc:title>
  <dc:creator>Sybille Wüstemann</dc:creator>
  <cp:lastModifiedBy>Sybille Wüstemann</cp:lastModifiedBy>
  <cp:revision>38</cp:revision>
  <cp:lastPrinted>2014-01-28T12:55:00Z</cp:lastPrinted>
  <dcterms:created xsi:type="dcterms:W3CDTF">2014-01-23T14:37:00Z</dcterms:created>
  <dcterms:modified xsi:type="dcterms:W3CDTF">2014-02-10T12:50:00Z</dcterms:modified>
</cp:coreProperties>
</file>